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2E" w:rsidRPr="0033392E" w:rsidRDefault="0033392E" w:rsidP="0033392E">
      <w:pPr>
        <w:spacing w:after="0"/>
        <w:jc w:val="center"/>
        <w:rPr>
          <w:rFonts w:ascii="Book Antiqua" w:hAnsi="Book Antiqua"/>
          <w:b/>
          <w:color w:val="000000"/>
          <w:sz w:val="24"/>
          <w:szCs w:val="24"/>
        </w:rPr>
      </w:pPr>
      <w:r w:rsidRPr="0033392E">
        <w:rPr>
          <w:rFonts w:ascii="Book Antiqua" w:hAnsi="Book Antiqua"/>
          <w:b/>
          <w:color w:val="000000"/>
          <w:sz w:val="24"/>
          <w:szCs w:val="24"/>
        </w:rPr>
        <w:t>A LA DIRECCIÓN GENERAL DE POLÍTICA UNIVERSITARIA</w:t>
      </w:r>
    </w:p>
    <w:p w:rsidR="00114AAE" w:rsidRPr="0033392E" w:rsidRDefault="0033392E" w:rsidP="0033392E">
      <w:pPr>
        <w:jc w:val="center"/>
        <w:rPr>
          <w:rFonts w:ascii="Book Antiqua" w:hAnsi="Book Antiqua"/>
          <w:b/>
          <w:color w:val="000000"/>
        </w:rPr>
      </w:pPr>
      <w:r w:rsidRPr="0033392E">
        <w:rPr>
          <w:rFonts w:ascii="Book Antiqua" w:hAnsi="Book Antiqua"/>
          <w:b/>
          <w:color w:val="000000"/>
        </w:rPr>
        <w:t>MINISTERIO DE EDUCACIÓN, CULTURA Y DEPORTE</w:t>
      </w:r>
    </w:p>
    <w:p w:rsidR="00114AAE" w:rsidRPr="003E2357" w:rsidRDefault="00114AAE" w:rsidP="00114AAE">
      <w:pPr>
        <w:jc w:val="center"/>
        <w:rPr>
          <w:rFonts w:ascii="Book Antiqua" w:hAnsi="Book Antiqua"/>
          <w:i/>
          <w:color w:val="000000"/>
          <w:sz w:val="18"/>
          <w:szCs w:val="18"/>
        </w:rPr>
      </w:pPr>
      <w:r w:rsidRPr="003E2357">
        <w:rPr>
          <w:rFonts w:ascii="Book Antiqua" w:hAnsi="Book Antiqua"/>
          <w:i/>
          <w:color w:val="000000"/>
          <w:sz w:val="18"/>
          <w:szCs w:val="18"/>
        </w:rPr>
        <w:t xml:space="preserve">(Resolución de </w:t>
      </w:r>
      <w:r w:rsidR="005F7DB5">
        <w:rPr>
          <w:rFonts w:ascii="Book Antiqua" w:hAnsi="Book Antiqua"/>
          <w:i/>
          <w:color w:val="000000"/>
          <w:sz w:val="18"/>
          <w:szCs w:val="18"/>
        </w:rPr>
        <w:t>16</w:t>
      </w:r>
      <w:r w:rsidRPr="003E2357">
        <w:rPr>
          <w:rFonts w:ascii="Book Antiqua" w:hAnsi="Book Antiqua"/>
          <w:i/>
          <w:color w:val="000000"/>
          <w:sz w:val="18"/>
          <w:szCs w:val="18"/>
        </w:rPr>
        <w:t xml:space="preserve"> de </w:t>
      </w:r>
      <w:r w:rsidR="005F7DB5">
        <w:rPr>
          <w:rFonts w:ascii="Book Antiqua" w:hAnsi="Book Antiqua"/>
          <w:i/>
          <w:color w:val="000000"/>
          <w:sz w:val="18"/>
          <w:szCs w:val="18"/>
        </w:rPr>
        <w:t>septiembre</w:t>
      </w:r>
      <w:r w:rsidRPr="003E2357">
        <w:rPr>
          <w:rFonts w:ascii="Book Antiqua" w:hAnsi="Book Antiqua"/>
          <w:i/>
          <w:color w:val="000000"/>
          <w:sz w:val="18"/>
          <w:szCs w:val="18"/>
        </w:rPr>
        <w:t xml:space="preserve"> de </w:t>
      </w:r>
      <w:r w:rsidR="005F7DB5">
        <w:rPr>
          <w:rFonts w:ascii="Book Antiqua" w:hAnsi="Book Antiqua"/>
          <w:i/>
          <w:color w:val="000000"/>
          <w:sz w:val="18"/>
          <w:szCs w:val="18"/>
        </w:rPr>
        <w:t>2015</w:t>
      </w:r>
      <w:r w:rsidRPr="003E2357">
        <w:rPr>
          <w:rFonts w:ascii="Book Antiqua" w:hAnsi="Book Antiqua"/>
          <w:i/>
          <w:color w:val="000000"/>
          <w:sz w:val="18"/>
          <w:szCs w:val="18"/>
        </w:rPr>
        <w:t>, de la Dirección General de Política Universitaria)</w:t>
      </w:r>
    </w:p>
    <w:p w:rsidR="008E6D7F" w:rsidRDefault="008E6D7F">
      <w:pPr>
        <w:rPr>
          <w:rFonts w:ascii="Book Antiqua" w:hAnsi="Book Antiqua"/>
          <w:color w:val="000000"/>
          <w:sz w:val="19"/>
          <w:szCs w:val="19"/>
        </w:rPr>
      </w:pPr>
    </w:p>
    <w:p w:rsidR="00C44CEA" w:rsidRPr="0033392E" w:rsidRDefault="003E2357" w:rsidP="0033392E">
      <w:pPr>
        <w:spacing w:after="0" w:line="360" w:lineRule="auto"/>
        <w:jc w:val="both"/>
        <w:rPr>
          <w:rFonts w:ascii="Book Antiqua" w:hAnsi="Book Antiqua"/>
          <w:color w:val="000000"/>
        </w:rPr>
      </w:pPr>
      <w:proofErr w:type="gramStart"/>
      <w:r w:rsidRPr="0033392E">
        <w:rPr>
          <w:rFonts w:ascii="Book Antiqua" w:hAnsi="Book Antiqua"/>
          <w:color w:val="000000"/>
        </w:rPr>
        <w:t>D./</w:t>
      </w:r>
      <w:proofErr w:type="gramEnd"/>
      <w:r w:rsidRPr="0033392E">
        <w:rPr>
          <w:rFonts w:ascii="Book Antiqua" w:hAnsi="Book Antiqua"/>
          <w:color w:val="000000"/>
        </w:rPr>
        <w:t>Dª ________________________</w:t>
      </w:r>
      <w:r w:rsidR="00114AAE" w:rsidRPr="0033392E">
        <w:rPr>
          <w:rFonts w:ascii="Book Antiqua" w:hAnsi="Book Antiqua"/>
          <w:color w:val="000000"/>
        </w:rPr>
        <w:t xml:space="preserve">, </w:t>
      </w:r>
      <w:r w:rsidRPr="0033392E">
        <w:rPr>
          <w:rFonts w:ascii="Book Antiqua" w:hAnsi="Book Antiqua"/>
          <w:color w:val="000000"/>
        </w:rPr>
        <w:t xml:space="preserve">con domicilio </w:t>
      </w:r>
      <w:r w:rsidR="00111171">
        <w:rPr>
          <w:rFonts w:ascii="Book Antiqua" w:hAnsi="Book Antiqua"/>
          <w:color w:val="000000"/>
        </w:rPr>
        <w:t xml:space="preserve">a efectos de notificaciones </w:t>
      </w:r>
      <w:r w:rsidRPr="0033392E">
        <w:rPr>
          <w:rFonts w:ascii="Book Antiqua" w:hAnsi="Book Antiqua"/>
          <w:color w:val="000000"/>
        </w:rPr>
        <w:t>en ______________, calle __________________</w:t>
      </w:r>
      <w:r w:rsidR="00114AAE" w:rsidRPr="0033392E">
        <w:rPr>
          <w:rFonts w:ascii="Book Antiqua" w:hAnsi="Book Antiqua"/>
          <w:color w:val="000000"/>
        </w:rPr>
        <w:t>,</w:t>
      </w:r>
      <w:r w:rsidRPr="0033392E">
        <w:rPr>
          <w:rFonts w:ascii="Book Antiqua" w:hAnsi="Book Antiqua"/>
          <w:color w:val="000000"/>
        </w:rPr>
        <w:t xml:space="preserve"> y DNI núm. _______________________, </w:t>
      </w:r>
      <w:r w:rsidR="00114AAE" w:rsidRPr="0033392E">
        <w:rPr>
          <w:rFonts w:ascii="Book Antiqua" w:hAnsi="Book Antiqua"/>
          <w:color w:val="000000"/>
        </w:rPr>
        <w:t xml:space="preserve"> en su </w:t>
      </w:r>
      <w:r w:rsidR="0033392E">
        <w:rPr>
          <w:rFonts w:ascii="Book Antiqua" w:hAnsi="Book Antiqua"/>
          <w:color w:val="000000"/>
        </w:rPr>
        <w:t>propio nombre y representación, EXPONE:</w:t>
      </w:r>
    </w:p>
    <w:p w:rsidR="0033392E" w:rsidRDefault="0033392E" w:rsidP="00193638">
      <w:pPr>
        <w:spacing w:after="0" w:line="360" w:lineRule="auto"/>
        <w:jc w:val="both"/>
        <w:rPr>
          <w:rFonts w:ascii="Book Antiqua" w:hAnsi="Book Antiqua"/>
          <w:color w:val="000000"/>
        </w:rPr>
      </w:pPr>
    </w:p>
    <w:p w:rsidR="008A15DA" w:rsidRPr="0033392E" w:rsidRDefault="00114AAE" w:rsidP="00193638">
      <w:pPr>
        <w:spacing w:after="0" w:line="360" w:lineRule="auto"/>
        <w:jc w:val="both"/>
        <w:rPr>
          <w:rFonts w:ascii="Book Antiqua" w:hAnsi="Book Antiqua"/>
          <w:color w:val="000000"/>
        </w:rPr>
      </w:pPr>
      <w:r w:rsidRPr="0033392E">
        <w:rPr>
          <w:rFonts w:ascii="Book Antiqua" w:hAnsi="Book Antiqua"/>
          <w:color w:val="000000"/>
        </w:rPr>
        <w:t xml:space="preserve">1. Que </w:t>
      </w:r>
      <w:r w:rsidR="008A15DA" w:rsidRPr="0033392E">
        <w:rPr>
          <w:rFonts w:ascii="Book Antiqua" w:hAnsi="Book Antiqua"/>
          <w:color w:val="000000"/>
        </w:rPr>
        <w:t xml:space="preserve">por Resolución de </w:t>
      </w:r>
      <w:r w:rsidR="005F7DB5">
        <w:rPr>
          <w:rFonts w:ascii="Book Antiqua" w:hAnsi="Book Antiqua"/>
          <w:color w:val="000000"/>
        </w:rPr>
        <w:t>16</w:t>
      </w:r>
      <w:r w:rsidR="008A15DA" w:rsidRPr="0033392E">
        <w:rPr>
          <w:rFonts w:ascii="Book Antiqua" w:hAnsi="Book Antiqua"/>
          <w:color w:val="000000"/>
        </w:rPr>
        <w:t xml:space="preserve"> de </w:t>
      </w:r>
      <w:r w:rsidR="005F7DB5">
        <w:rPr>
          <w:rFonts w:ascii="Book Antiqua" w:hAnsi="Book Antiqua"/>
          <w:color w:val="000000"/>
        </w:rPr>
        <w:t>septiembre</w:t>
      </w:r>
      <w:r w:rsidR="008A15DA" w:rsidRPr="0033392E">
        <w:rPr>
          <w:rFonts w:ascii="Book Antiqua" w:hAnsi="Book Antiqua"/>
          <w:color w:val="000000"/>
        </w:rPr>
        <w:t xml:space="preserve"> de 201</w:t>
      </w:r>
      <w:r w:rsidR="005F7DB5">
        <w:rPr>
          <w:rFonts w:ascii="Book Antiqua" w:hAnsi="Book Antiqua"/>
          <w:color w:val="000000"/>
        </w:rPr>
        <w:t>5</w:t>
      </w:r>
      <w:r w:rsidR="008A15DA" w:rsidRPr="0033392E">
        <w:rPr>
          <w:rFonts w:ascii="Book Antiqua" w:hAnsi="Book Antiqua"/>
          <w:color w:val="000000"/>
        </w:rPr>
        <w:t xml:space="preserve">, de la Dirección General de Política Universitaria (B.O.E. nº </w:t>
      </w:r>
      <w:r w:rsidR="005F7DB5">
        <w:rPr>
          <w:rFonts w:ascii="Book Antiqua" w:hAnsi="Book Antiqua"/>
          <w:color w:val="000000"/>
        </w:rPr>
        <w:t>223</w:t>
      </w:r>
      <w:r w:rsidR="00187A51" w:rsidRPr="0033392E">
        <w:rPr>
          <w:rFonts w:ascii="Book Antiqua" w:hAnsi="Book Antiqua"/>
          <w:color w:val="000000"/>
        </w:rPr>
        <w:t>, de</w:t>
      </w:r>
      <w:r w:rsidR="005F7DB5">
        <w:rPr>
          <w:rFonts w:ascii="Book Antiqua" w:hAnsi="Book Antiqua"/>
          <w:color w:val="000000"/>
        </w:rPr>
        <w:t xml:space="preserve"> 17</w:t>
      </w:r>
      <w:r w:rsidR="00187A51" w:rsidRPr="0033392E">
        <w:rPr>
          <w:rFonts w:ascii="Book Antiqua" w:hAnsi="Book Antiqua"/>
          <w:color w:val="000000"/>
        </w:rPr>
        <w:t xml:space="preserve"> de septiembre) fue</w:t>
      </w:r>
      <w:r w:rsidRPr="0033392E">
        <w:rPr>
          <w:rFonts w:ascii="Book Antiqua" w:hAnsi="Book Antiqua"/>
          <w:color w:val="000000"/>
        </w:rPr>
        <w:t xml:space="preserve"> admitido</w:t>
      </w:r>
      <w:r w:rsidR="00187A51" w:rsidRPr="0033392E">
        <w:rPr>
          <w:rFonts w:ascii="Book Antiqua" w:hAnsi="Book Antiqua"/>
          <w:color w:val="000000"/>
        </w:rPr>
        <w:t xml:space="preserve">/a para realizar la prueba objetiva dirigida a la obtención del Título de Enfermero Especialista en Enfermería </w:t>
      </w:r>
      <w:r w:rsidR="005F7DB5">
        <w:rPr>
          <w:rFonts w:ascii="Book Antiqua" w:hAnsi="Book Antiqua"/>
          <w:color w:val="000000"/>
        </w:rPr>
        <w:t>Pediátrica</w:t>
      </w:r>
      <w:r w:rsidR="00187A51" w:rsidRPr="0033392E">
        <w:rPr>
          <w:rFonts w:ascii="Book Antiqua" w:hAnsi="Book Antiqua"/>
          <w:color w:val="000000"/>
        </w:rPr>
        <w:t>.</w:t>
      </w:r>
    </w:p>
    <w:p w:rsidR="00C44CEA" w:rsidRPr="0033392E" w:rsidRDefault="00C44CEA" w:rsidP="00C44CEA">
      <w:pPr>
        <w:spacing w:after="0" w:line="360" w:lineRule="auto"/>
        <w:jc w:val="both"/>
        <w:rPr>
          <w:rFonts w:ascii="Book Antiqua" w:hAnsi="Book Antiqua"/>
          <w:color w:val="000000"/>
        </w:rPr>
      </w:pPr>
    </w:p>
    <w:p w:rsidR="002A28CA" w:rsidRPr="0033392E" w:rsidRDefault="000B233E" w:rsidP="002A28CA">
      <w:pPr>
        <w:spacing w:after="0" w:line="360" w:lineRule="auto"/>
        <w:jc w:val="both"/>
        <w:rPr>
          <w:rFonts w:ascii="Book Antiqua" w:hAnsi="Book Antiqua"/>
          <w:color w:val="000000"/>
        </w:rPr>
      </w:pPr>
      <w:r w:rsidRPr="0033392E">
        <w:rPr>
          <w:rFonts w:ascii="Book Antiqua" w:hAnsi="Book Antiqua"/>
          <w:color w:val="000000"/>
        </w:rPr>
        <w:t xml:space="preserve">2. Que en fecha </w:t>
      </w:r>
      <w:r w:rsidR="00597BDB">
        <w:rPr>
          <w:rFonts w:ascii="Book Antiqua" w:hAnsi="Book Antiqua"/>
          <w:color w:val="000000"/>
        </w:rPr>
        <w:t>24</w:t>
      </w:r>
      <w:r w:rsidR="00114AAE" w:rsidRPr="0033392E">
        <w:rPr>
          <w:rFonts w:ascii="Book Antiqua" w:hAnsi="Book Antiqua"/>
          <w:color w:val="000000"/>
        </w:rPr>
        <w:t xml:space="preserve"> de </w:t>
      </w:r>
      <w:r w:rsidRPr="0033392E">
        <w:rPr>
          <w:rFonts w:ascii="Book Antiqua" w:hAnsi="Book Antiqua"/>
          <w:color w:val="000000"/>
        </w:rPr>
        <w:t>octubre de 201</w:t>
      </w:r>
      <w:r w:rsidR="005F7DB5">
        <w:rPr>
          <w:rFonts w:ascii="Book Antiqua" w:hAnsi="Book Antiqua"/>
          <w:color w:val="000000"/>
        </w:rPr>
        <w:t>5</w:t>
      </w:r>
      <w:r w:rsidRPr="0033392E">
        <w:rPr>
          <w:rFonts w:ascii="Book Antiqua" w:hAnsi="Book Antiqua"/>
          <w:color w:val="000000"/>
        </w:rPr>
        <w:t xml:space="preserve">, concurrí a la hora señalada, en llamamiento oficial, a la celebración de la prueba. </w:t>
      </w:r>
      <w:r w:rsidR="002A28CA" w:rsidRPr="0033392E">
        <w:rPr>
          <w:rFonts w:ascii="Book Antiqua" w:hAnsi="Book Antiqua"/>
          <w:color w:val="000000"/>
        </w:rPr>
        <w:t xml:space="preserve">Al respecto, debo expresar mi disconformidad y queja con el contenido de </w:t>
      </w:r>
      <w:r w:rsidR="00597BDB">
        <w:rPr>
          <w:rFonts w:ascii="Book Antiqua" w:hAnsi="Book Antiqua"/>
          <w:color w:val="000000"/>
        </w:rPr>
        <w:t>la</w:t>
      </w:r>
      <w:r w:rsidR="002A28CA" w:rsidRPr="0033392E">
        <w:rPr>
          <w:rFonts w:ascii="Book Antiqua" w:hAnsi="Book Antiqua"/>
          <w:color w:val="000000"/>
        </w:rPr>
        <w:t xml:space="preserve"> prueba por no ajustarse al contenido real de la práctica de la enfermería</w:t>
      </w:r>
      <w:r w:rsidR="0033392E">
        <w:rPr>
          <w:rFonts w:ascii="Book Antiqua" w:hAnsi="Book Antiqua"/>
          <w:color w:val="000000"/>
        </w:rPr>
        <w:t xml:space="preserve"> </w:t>
      </w:r>
      <w:r w:rsidR="005F7DB5">
        <w:rPr>
          <w:rFonts w:ascii="Book Antiqua" w:hAnsi="Book Antiqua"/>
          <w:color w:val="000000"/>
        </w:rPr>
        <w:t>pediátrica</w:t>
      </w:r>
      <w:r w:rsidR="002A28CA" w:rsidRPr="0033392E">
        <w:rPr>
          <w:rFonts w:ascii="Book Antiqua" w:hAnsi="Book Antiqua"/>
          <w:color w:val="000000"/>
        </w:rPr>
        <w:t xml:space="preserve"> ni corresponder al enfoque y orientación de la especialidad.</w:t>
      </w:r>
      <w:r w:rsidR="00C0325E" w:rsidRPr="0033392E">
        <w:rPr>
          <w:rFonts w:ascii="Book Antiqua" w:hAnsi="Book Antiqua"/>
          <w:color w:val="000000"/>
        </w:rPr>
        <w:t xml:space="preserve"> A título de ejemplo:</w:t>
      </w:r>
    </w:p>
    <w:p w:rsidR="00C0325E" w:rsidRPr="0033392E" w:rsidRDefault="00C0325E" w:rsidP="002A28CA">
      <w:pPr>
        <w:spacing w:after="0" w:line="360" w:lineRule="auto"/>
        <w:jc w:val="both"/>
        <w:rPr>
          <w:rFonts w:ascii="Book Antiqua" w:hAnsi="Book Antiqua"/>
          <w:color w:val="000000"/>
        </w:rPr>
      </w:pPr>
    </w:p>
    <w:p w:rsidR="00912BC8" w:rsidRDefault="00912BC8" w:rsidP="00C0325E">
      <w:pPr>
        <w:pStyle w:val="Prrafodelista"/>
        <w:numPr>
          <w:ilvl w:val="0"/>
          <w:numId w:val="1"/>
        </w:numPr>
        <w:spacing w:after="0" w:line="360" w:lineRule="auto"/>
        <w:jc w:val="both"/>
        <w:rPr>
          <w:rFonts w:ascii="Book Antiqua" w:hAnsi="Book Antiqua"/>
          <w:color w:val="000000"/>
        </w:rPr>
      </w:pPr>
      <w:r>
        <w:rPr>
          <w:rFonts w:ascii="Book Antiqua" w:hAnsi="Book Antiqua"/>
          <w:color w:val="000000"/>
        </w:rPr>
        <w:t xml:space="preserve">La prueba objetiva </w:t>
      </w:r>
      <w:r w:rsidR="008E2497">
        <w:rPr>
          <w:rFonts w:ascii="Book Antiqua" w:hAnsi="Book Antiqua"/>
          <w:color w:val="000000"/>
        </w:rPr>
        <w:t xml:space="preserve">debía haberse dirigido </w:t>
      </w:r>
      <w:r>
        <w:rPr>
          <w:rFonts w:ascii="Book Antiqua" w:hAnsi="Book Antiqua"/>
          <w:color w:val="000000"/>
        </w:rPr>
        <w:t>a evaluar la competencia de sus aspirantes en sus ámbitos de conocimientos, habilidades y actitudes necesarios para el adecuado ejercicio de la especialidad de Enfermería Pediátrica.</w:t>
      </w:r>
    </w:p>
    <w:p w:rsidR="00C0325E" w:rsidRPr="0033392E" w:rsidRDefault="00912BC8" w:rsidP="00C0325E">
      <w:pPr>
        <w:pStyle w:val="Prrafodelista"/>
        <w:numPr>
          <w:ilvl w:val="0"/>
          <w:numId w:val="1"/>
        </w:numPr>
        <w:spacing w:after="0" w:line="360" w:lineRule="auto"/>
        <w:jc w:val="both"/>
        <w:rPr>
          <w:rFonts w:ascii="Book Antiqua" w:hAnsi="Book Antiqua"/>
          <w:color w:val="000000"/>
        </w:rPr>
      </w:pPr>
      <w:r>
        <w:rPr>
          <w:rFonts w:ascii="Book Antiqua" w:hAnsi="Book Antiqua"/>
          <w:color w:val="000000"/>
        </w:rPr>
        <w:t>E</w:t>
      </w:r>
      <w:r w:rsidR="00C0325E" w:rsidRPr="0033392E">
        <w:rPr>
          <w:rFonts w:ascii="Book Antiqua" w:hAnsi="Book Antiqua"/>
          <w:color w:val="000000"/>
        </w:rPr>
        <w:t>l examen no se centra en el ro</w:t>
      </w:r>
      <w:r>
        <w:rPr>
          <w:rFonts w:ascii="Book Antiqua" w:hAnsi="Book Antiqua"/>
          <w:color w:val="000000"/>
        </w:rPr>
        <w:t>l enfermero en la especialidad.</w:t>
      </w:r>
    </w:p>
    <w:p w:rsidR="00C0325E" w:rsidRPr="0033392E" w:rsidRDefault="00C0325E" w:rsidP="00C0325E">
      <w:pPr>
        <w:pStyle w:val="Prrafodelista"/>
        <w:numPr>
          <w:ilvl w:val="0"/>
          <w:numId w:val="1"/>
        </w:numPr>
        <w:spacing w:after="0" w:line="360" w:lineRule="auto"/>
        <w:jc w:val="both"/>
        <w:rPr>
          <w:rFonts w:ascii="Book Antiqua" w:hAnsi="Book Antiqua"/>
          <w:color w:val="000000"/>
        </w:rPr>
      </w:pPr>
      <w:r w:rsidRPr="0033392E">
        <w:rPr>
          <w:rFonts w:ascii="Book Antiqua" w:hAnsi="Book Antiqua"/>
          <w:color w:val="000000"/>
        </w:rPr>
        <w:t>El examen abarca muchas cuestiones</w:t>
      </w:r>
      <w:r w:rsidR="00DF1672">
        <w:rPr>
          <w:rFonts w:ascii="Book Antiqua" w:hAnsi="Book Antiqua"/>
          <w:color w:val="000000"/>
        </w:rPr>
        <w:t xml:space="preserve">  que se centraban, de manera casi exclusiva, en conocimientos sobre los síntomas y el diagnóstico de patologías, casi siempre desde el área médico-</w:t>
      </w:r>
      <w:proofErr w:type="spellStart"/>
      <w:r w:rsidR="00DF1672">
        <w:rPr>
          <w:rFonts w:ascii="Book Antiqua" w:hAnsi="Book Antiqua"/>
          <w:color w:val="000000"/>
        </w:rPr>
        <w:t>quirurgica</w:t>
      </w:r>
      <w:proofErr w:type="spellEnd"/>
      <w:r w:rsidR="00DF1672">
        <w:rPr>
          <w:rFonts w:ascii="Book Antiqua" w:hAnsi="Book Antiqua"/>
          <w:color w:val="000000"/>
        </w:rPr>
        <w:t xml:space="preserve">, y algunas de ella sobre cuestiones de farmacología. </w:t>
      </w:r>
    </w:p>
    <w:p w:rsidR="00C0325E" w:rsidRPr="0033392E" w:rsidRDefault="00912BC8" w:rsidP="00C0325E">
      <w:pPr>
        <w:pStyle w:val="Prrafodelista"/>
        <w:numPr>
          <w:ilvl w:val="0"/>
          <w:numId w:val="1"/>
        </w:numPr>
        <w:spacing w:after="0" w:line="360" w:lineRule="auto"/>
        <w:jc w:val="both"/>
        <w:rPr>
          <w:rFonts w:ascii="Book Antiqua" w:hAnsi="Book Antiqua"/>
          <w:color w:val="000000"/>
        </w:rPr>
      </w:pPr>
      <w:r>
        <w:rPr>
          <w:rFonts w:ascii="Book Antiqua" w:hAnsi="Book Antiqua"/>
          <w:color w:val="000000"/>
        </w:rPr>
        <w:t xml:space="preserve">Las preguntas </w:t>
      </w:r>
      <w:r w:rsidR="00DF1672">
        <w:rPr>
          <w:rFonts w:ascii="Book Antiqua" w:hAnsi="Book Antiqua"/>
          <w:color w:val="000000"/>
        </w:rPr>
        <w:t>deberían versar</w:t>
      </w:r>
      <w:r>
        <w:rPr>
          <w:rFonts w:ascii="Book Antiqua" w:hAnsi="Book Antiqua"/>
          <w:color w:val="000000"/>
        </w:rPr>
        <w:t xml:space="preserve"> sobre las bases científicas y tec</w:t>
      </w:r>
      <w:r w:rsidR="00DF1672">
        <w:rPr>
          <w:rFonts w:ascii="Book Antiqua" w:hAnsi="Book Antiqua"/>
          <w:color w:val="000000"/>
        </w:rPr>
        <w:t>nológicas necesarias para la prá</w:t>
      </w:r>
      <w:r>
        <w:rPr>
          <w:rFonts w:ascii="Book Antiqua" w:hAnsi="Book Antiqua"/>
          <w:color w:val="000000"/>
        </w:rPr>
        <w:t>ctica actualizada de la especialidad de Enfermería Pediátrica, están recogidas en el programa</w:t>
      </w:r>
      <w:r w:rsidR="00DF1672">
        <w:rPr>
          <w:rFonts w:ascii="Book Antiqua" w:hAnsi="Book Antiqua"/>
          <w:color w:val="000000"/>
        </w:rPr>
        <w:t xml:space="preserve"> formativo vigente de la mencionada especialidad. </w:t>
      </w:r>
      <w:r>
        <w:rPr>
          <w:rFonts w:ascii="Book Antiqua" w:hAnsi="Book Antiqua"/>
          <w:color w:val="000000"/>
        </w:rPr>
        <w:t xml:space="preserve"> </w:t>
      </w:r>
      <w:r w:rsidR="00C0325E" w:rsidRPr="0033392E">
        <w:rPr>
          <w:rFonts w:ascii="Book Antiqua" w:hAnsi="Book Antiqua"/>
          <w:color w:val="000000"/>
        </w:rPr>
        <w:t xml:space="preserve">Algunas preguntas del examen no pertenecen al contenido de la especialidad. </w:t>
      </w:r>
    </w:p>
    <w:p w:rsidR="00C0325E" w:rsidRPr="0033392E" w:rsidRDefault="008E2497" w:rsidP="00C0325E">
      <w:pPr>
        <w:pStyle w:val="Prrafodelista"/>
        <w:numPr>
          <w:ilvl w:val="0"/>
          <w:numId w:val="1"/>
        </w:numPr>
        <w:spacing w:after="0" w:line="360" w:lineRule="auto"/>
        <w:jc w:val="both"/>
        <w:rPr>
          <w:rFonts w:ascii="Book Antiqua" w:hAnsi="Book Antiqua"/>
          <w:color w:val="000000"/>
        </w:rPr>
      </w:pPr>
      <w:r>
        <w:rPr>
          <w:rFonts w:ascii="Book Antiqua" w:hAnsi="Book Antiqua"/>
          <w:color w:val="000000"/>
        </w:rPr>
        <w:lastRenderedPageBreak/>
        <w:t>En el exa</w:t>
      </w:r>
      <w:r w:rsidR="00DF1672">
        <w:rPr>
          <w:rFonts w:ascii="Book Antiqua" w:hAnsi="Book Antiqua"/>
          <w:color w:val="000000"/>
        </w:rPr>
        <w:t xml:space="preserve">men no se han realizado preguntas pensadas en poner de relieve el profundo conocimiento asistencial y de cuidados enfermeros que tienen estos profesionales, ni preguntas que evalúen y confirmen el alto nivel de este sector en la gestión de enfermería, tanto en hospital como en la Atención Primaria, </w:t>
      </w:r>
      <w:r>
        <w:rPr>
          <w:rFonts w:ascii="Book Antiqua" w:hAnsi="Book Antiqua"/>
          <w:color w:val="000000"/>
        </w:rPr>
        <w:t>ámbito este último</w:t>
      </w:r>
      <w:r w:rsidR="00DF1672">
        <w:rPr>
          <w:rFonts w:ascii="Book Antiqua" w:hAnsi="Book Antiqua"/>
          <w:color w:val="000000"/>
        </w:rPr>
        <w:t xml:space="preserve"> del que apenas hay </w:t>
      </w:r>
      <w:r>
        <w:rPr>
          <w:rFonts w:ascii="Book Antiqua" w:hAnsi="Book Antiqua"/>
          <w:color w:val="000000"/>
        </w:rPr>
        <w:t xml:space="preserve">en el examen </w:t>
      </w:r>
      <w:r w:rsidR="00DF1672">
        <w:rPr>
          <w:rFonts w:ascii="Book Antiqua" w:hAnsi="Book Antiqua"/>
          <w:color w:val="000000"/>
        </w:rPr>
        <w:t xml:space="preserve">ninguna pregunta de las cien que se plantean. </w:t>
      </w:r>
    </w:p>
    <w:p w:rsidR="00C0325E" w:rsidRDefault="00C0325E" w:rsidP="00C0325E">
      <w:pPr>
        <w:pStyle w:val="Prrafodelista"/>
        <w:numPr>
          <w:ilvl w:val="0"/>
          <w:numId w:val="1"/>
        </w:numPr>
        <w:spacing w:after="0" w:line="360" w:lineRule="auto"/>
        <w:jc w:val="both"/>
        <w:rPr>
          <w:rFonts w:ascii="Book Antiqua" w:hAnsi="Book Antiqua"/>
          <w:color w:val="000000"/>
        </w:rPr>
      </w:pPr>
      <w:r w:rsidRPr="0033392E">
        <w:rPr>
          <w:rFonts w:ascii="Book Antiqua" w:hAnsi="Book Antiqua"/>
          <w:color w:val="000000"/>
        </w:rPr>
        <w:t>Enunciados mal formulados.</w:t>
      </w:r>
    </w:p>
    <w:p w:rsidR="00327805" w:rsidRPr="0033392E" w:rsidRDefault="00327805" w:rsidP="00327805">
      <w:pPr>
        <w:pStyle w:val="Prrafodelista"/>
        <w:spacing w:after="0" w:line="360" w:lineRule="auto"/>
        <w:ind w:left="1428"/>
        <w:jc w:val="both"/>
        <w:rPr>
          <w:rFonts w:ascii="Book Antiqua" w:hAnsi="Book Antiqua"/>
          <w:color w:val="000000"/>
        </w:rPr>
      </w:pPr>
    </w:p>
    <w:p w:rsidR="00327805" w:rsidRPr="00327805" w:rsidRDefault="00327805" w:rsidP="00327805">
      <w:pPr>
        <w:spacing w:after="0" w:line="360" w:lineRule="auto"/>
        <w:jc w:val="both"/>
        <w:rPr>
          <w:rFonts w:ascii="Book Antiqua" w:hAnsi="Book Antiqua"/>
          <w:color w:val="000000"/>
        </w:rPr>
      </w:pPr>
      <w:r>
        <w:rPr>
          <w:rFonts w:ascii="Book Antiqua" w:hAnsi="Book Antiqua"/>
          <w:color w:val="000000"/>
        </w:rPr>
        <w:t xml:space="preserve">3. Que la </w:t>
      </w:r>
      <w:r w:rsidRPr="00327805">
        <w:rPr>
          <w:rFonts w:ascii="Book Antiqua" w:hAnsi="Book Antiqua"/>
          <w:color w:val="000000"/>
        </w:rPr>
        <w:t xml:space="preserve">prueba </w:t>
      </w:r>
      <w:r>
        <w:rPr>
          <w:rFonts w:ascii="Book Antiqua" w:hAnsi="Book Antiqua"/>
          <w:color w:val="000000"/>
        </w:rPr>
        <w:t>celebrada no está adaptada para Enfermerí</w:t>
      </w:r>
      <w:r w:rsidRPr="00327805">
        <w:rPr>
          <w:rFonts w:ascii="Book Antiqua" w:hAnsi="Book Antiqua"/>
          <w:color w:val="000000"/>
        </w:rPr>
        <w:t xml:space="preserve">a, </w:t>
      </w:r>
      <w:r>
        <w:rPr>
          <w:rFonts w:ascii="Book Antiqua" w:hAnsi="Book Antiqua"/>
          <w:color w:val="000000"/>
        </w:rPr>
        <w:t>ya que só</w:t>
      </w:r>
      <w:r w:rsidRPr="00327805">
        <w:rPr>
          <w:rFonts w:ascii="Book Antiqua" w:hAnsi="Book Antiqua"/>
          <w:color w:val="000000"/>
        </w:rPr>
        <w:t xml:space="preserve">lo un porcentaje inferior al 30-35% es propio de conocimiento enfermero, </w:t>
      </w:r>
      <w:r>
        <w:rPr>
          <w:rFonts w:ascii="Book Antiqua" w:hAnsi="Book Antiqua"/>
          <w:color w:val="000000"/>
        </w:rPr>
        <w:t xml:space="preserve">y </w:t>
      </w:r>
      <w:r w:rsidRPr="00327805">
        <w:rPr>
          <w:rFonts w:ascii="Book Antiqua" w:hAnsi="Book Antiqua"/>
          <w:color w:val="000000"/>
        </w:rPr>
        <w:t xml:space="preserve">el resto </w:t>
      </w:r>
      <w:r>
        <w:rPr>
          <w:rFonts w:ascii="Book Antiqua" w:hAnsi="Book Antiqua"/>
          <w:color w:val="000000"/>
        </w:rPr>
        <w:t xml:space="preserve">pertenece a </w:t>
      </w:r>
      <w:r w:rsidRPr="00327805">
        <w:rPr>
          <w:rFonts w:ascii="Book Antiqua" w:hAnsi="Book Antiqua"/>
          <w:color w:val="000000"/>
        </w:rPr>
        <w:t>otras disciplinas.</w:t>
      </w:r>
    </w:p>
    <w:p w:rsidR="00C0325E" w:rsidRDefault="00C0325E" w:rsidP="002A28CA">
      <w:pPr>
        <w:spacing w:after="0" w:line="360" w:lineRule="auto"/>
        <w:jc w:val="both"/>
        <w:rPr>
          <w:rFonts w:ascii="Book Antiqua" w:hAnsi="Book Antiqua"/>
          <w:color w:val="000000"/>
        </w:rPr>
      </w:pPr>
    </w:p>
    <w:p w:rsidR="00327805" w:rsidRPr="00327805" w:rsidRDefault="00327805" w:rsidP="00327805">
      <w:pPr>
        <w:spacing w:after="0" w:line="360" w:lineRule="auto"/>
        <w:jc w:val="both"/>
        <w:rPr>
          <w:rFonts w:ascii="Book Antiqua" w:hAnsi="Book Antiqua"/>
          <w:color w:val="000000"/>
        </w:rPr>
      </w:pPr>
      <w:r w:rsidRPr="00327805">
        <w:rPr>
          <w:rFonts w:ascii="Book Antiqua" w:hAnsi="Book Antiqua"/>
          <w:color w:val="000000"/>
        </w:rPr>
        <w:t>Una prueba de evaluación de competencia</w:t>
      </w:r>
      <w:r>
        <w:rPr>
          <w:rFonts w:ascii="Book Antiqua" w:hAnsi="Book Antiqua"/>
          <w:color w:val="000000"/>
        </w:rPr>
        <w:t>s de una disciplina profesional</w:t>
      </w:r>
      <w:r w:rsidRPr="00327805">
        <w:rPr>
          <w:rFonts w:ascii="Book Antiqua" w:hAnsi="Book Antiqua"/>
          <w:color w:val="000000"/>
        </w:rPr>
        <w:t xml:space="preserve"> debe ser objetiva y reconocer la realidad de la práctica </w:t>
      </w:r>
      <w:r>
        <w:rPr>
          <w:rFonts w:ascii="Book Antiqua" w:hAnsi="Book Antiqua"/>
          <w:color w:val="000000"/>
        </w:rPr>
        <w:t xml:space="preserve">ejercida </w:t>
      </w:r>
      <w:r w:rsidRPr="00327805">
        <w:rPr>
          <w:rFonts w:ascii="Book Antiqua" w:hAnsi="Book Antiqua"/>
          <w:color w:val="000000"/>
        </w:rPr>
        <w:t xml:space="preserve">en el entorno asistencial y profesional que pretende normalizar, en este caso el ámbito de </w:t>
      </w:r>
      <w:r>
        <w:rPr>
          <w:rFonts w:ascii="Book Antiqua" w:hAnsi="Book Antiqua"/>
          <w:color w:val="000000"/>
        </w:rPr>
        <w:t xml:space="preserve">la Enfermería Especialista </w:t>
      </w:r>
      <w:r w:rsidR="005F7DB5">
        <w:rPr>
          <w:rFonts w:ascii="Book Antiqua" w:hAnsi="Book Antiqua"/>
          <w:color w:val="000000"/>
        </w:rPr>
        <w:t>Pediátrica</w:t>
      </w:r>
      <w:r w:rsidRPr="00327805">
        <w:rPr>
          <w:rFonts w:ascii="Book Antiqua" w:hAnsi="Book Antiqua"/>
          <w:color w:val="000000"/>
        </w:rPr>
        <w:t>.</w:t>
      </w:r>
    </w:p>
    <w:p w:rsidR="00327805" w:rsidRDefault="00327805" w:rsidP="00327805">
      <w:pPr>
        <w:spacing w:after="0" w:line="360" w:lineRule="auto"/>
        <w:jc w:val="both"/>
        <w:rPr>
          <w:rFonts w:ascii="Book Antiqua" w:hAnsi="Book Antiqua"/>
          <w:color w:val="000000"/>
        </w:rPr>
      </w:pPr>
    </w:p>
    <w:p w:rsidR="002A28CA" w:rsidRPr="0033392E" w:rsidRDefault="00327805" w:rsidP="002A28CA">
      <w:pPr>
        <w:spacing w:after="0" w:line="360" w:lineRule="auto"/>
        <w:jc w:val="both"/>
        <w:rPr>
          <w:rFonts w:ascii="Book Antiqua" w:hAnsi="Book Antiqua"/>
          <w:color w:val="000000"/>
        </w:rPr>
      </w:pPr>
      <w:r w:rsidRPr="00327805">
        <w:rPr>
          <w:rFonts w:ascii="Book Antiqua" w:hAnsi="Book Antiqua"/>
          <w:color w:val="000000"/>
        </w:rPr>
        <w:t xml:space="preserve">Cuando una prueba se aplica a un número mayoritario de profesionales que dedican su actividad profesional desde hace muchos años diariamente y </w:t>
      </w:r>
      <w:r>
        <w:rPr>
          <w:rFonts w:ascii="Book Antiqua" w:hAnsi="Book Antiqua"/>
          <w:color w:val="000000"/>
        </w:rPr>
        <w:t xml:space="preserve">éstos </w:t>
      </w:r>
      <w:r w:rsidRPr="00327805">
        <w:rPr>
          <w:rFonts w:ascii="Book Antiqua" w:hAnsi="Book Antiqua"/>
          <w:color w:val="000000"/>
        </w:rPr>
        <w:t>no ven reflejado en las preguntas su quehacer, hay que cuestionars</w:t>
      </w:r>
      <w:r>
        <w:rPr>
          <w:rFonts w:ascii="Book Antiqua" w:hAnsi="Book Antiqua"/>
          <w:color w:val="000000"/>
        </w:rPr>
        <w:t xml:space="preserve">e sin duda que algo ha fallado. Y es que </w:t>
      </w:r>
      <w:r w:rsidR="002A28CA" w:rsidRPr="0033392E">
        <w:rPr>
          <w:rFonts w:ascii="Book Antiqua" w:hAnsi="Book Antiqua"/>
          <w:color w:val="000000"/>
        </w:rPr>
        <w:t>un examen que no logra un determinado porcentaje de aprobados pone de manifiesto que la prueba no se ajusta realmente a lo que se pretende evaluar, estando por tanto el problema en la prueba y no en la preparación de los participantes.</w:t>
      </w:r>
    </w:p>
    <w:p w:rsidR="002A28CA" w:rsidRPr="0033392E" w:rsidRDefault="002A28CA" w:rsidP="00C44CEA">
      <w:pPr>
        <w:spacing w:after="0" w:line="360" w:lineRule="auto"/>
        <w:jc w:val="both"/>
        <w:rPr>
          <w:rFonts w:ascii="Book Antiqua" w:hAnsi="Book Antiqua"/>
          <w:color w:val="000000"/>
        </w:rPr>
      </w:pPr>
    </w:p>
    <w:p w:rsidR="00CC4FB0" w:rsidRPr="0033392E" w:rsidRDefault="00327805" w:rsidP="00CC4FB0">
      <w:pPr>
        <w:spacing w:after="0" w:line="360" w:lineRule="auto"/>
        <w:jc w:val="both"/>
        <w:rPr>
          <w:rFonts w:ascii="Book Antiqua" w:hAnsi="Book Antiqua"/>
          <w:color w:val="000000"/>
        </w:rPr>
      </w:pPr>
      <w:r>
        <w:rPr>
          <w:rFonts w:ascii="Book Antiqua" w:hAnsi="Book Antiqua"/>
          <w:color w:val="000000"/>
        </w:rPr>
        <w:t>4</w:t>
      </w:r>
      <w:r w:rsidR="00114AAE" w:rsidRPr="0033392E">
        <w:rPr>
          <w:rFonts w:ascii="Book Antiqua" w:hAnsi="Book Antiqua"/>
          <w:color w:val="000000"/>
        </w:rPr>
        <w:t xml:space="preserve">. Que las circunstancias anteriormente </w:t>
      </w:r>
      <w:r w:rsidR="00656E5D" w:rsidRPr="0033392E">
        <w:rPr>
          <w:rFonts w:ascii="Book Antiqua" w:hAnsi="Book Antiqua"/>
          <w:color w:val="000000"/>
        </w:rPr>
        <w:t xml:space="preserve">expuestas </w:t>
      </w:r>
      <w:r w:rsidR="00114AAE" w:rsidRPr="0033392E">
        <w:rPr>
          <w:rFonts w:ascii="Book Antiqua" w:hAnsi="Book Antiqua"/>
          <w:color w:val="000000"/>
        </w:rPr>
        <w:t xml:space="preserve">constituyen una grave infracción </w:t>
      </w:r>
      <w:r w:rsidR="00151870" w:rsidRPr="0033392E">
        <w:rPr>
          <w:rFonts w:ascii="Book Antiqua" w:hAnsi="Book Antiqua"/>
          <w:color w:val="000000"/>
        </w:rPr>
        <w:t xml:space="preserve">de los </w:t>
      </w:r>
      <w:r w:rsidR="00C0325E" w:rsidRPr="0033392E">
        <w:rPr>
          <w:rFonts w:ascii="Book Antiqua" w:hAnsi="Book Antiqua"/>
          <w:color w:val="000000"/>
        </w:rPr>
        <w:t xml:space="preserve">principios y </w:t>
      </w:r>
      <w:r w:rsidR="00151870" w:rsidRPr="0033392E">
        <w:rPr>
          <w:rFonts w:ascii="Book Antiqua" w:hAnsi="Book Antiqua"/>
          <w:color w:val="000000"/>
        </w:rPr>
        <w:t>criterios contenidos en la Resolución de 17 de julio de 2009, de la Secretaría General de Universidades, por la que se establecen las bases de la convocatoria de la prueba objetiva prevista en la disposición transitoria segunda del Real Decreto 450/2005, de 22 de abril, sobre especialidades de Enfermería.</w:t>
      </w:r>
      <w:r w:rsidR="00C0325E" w:rsidRPr="0033392E">
        <w:rPr>
          <w:rFonts w:ascii="Book Antiqua" w:hAnsi="Book Antiqua"/>
          <w:color w:val="000000"/>
        </w:rPr>
        <w:t xml:space="preserve"> E igualmente de los contenidos en </w:t>
      </w:r>
      <w:r w:rsidR="00656E5D" w:rsidRPr="0033392E">
        <w:rPr>
          <w:rFonts w:ascii="Book Antiqua" w:hAnsi="Book Antiqua"/>
          <w:color w:val="000000"/>
        </w:rPr>
        <w:t xml:space="preserve">la Resolución de </w:t>
      </w:r>
      <w:r w:rsidR="005F7DB5">
        <w:rPr>
          <w:rFonts w:ascii="Book Antiqua" w:hAnsi="Book Antiqua"/>
          <w:color w:val="000000"/>
        </w:rPr>
        <w:t>16</w:t>
      </w:r>
      <w:r w:rsidR="00656E5D" w:rsidRPr="0033392E">
        <w:rPr>
          <w:rFonts w:ascii="Book Antiqua" w:hAnsi="Book Antiqua"/>
          <w:color w:val="000000"/>
        </w:rPr>
        <w:t xml:space="preserve"> de </w:t>
      </w:r>
      <w:r w:rsidR="005F7DB5">
        <w:rPr>
          <w:rFonts w:ascii="Book Antiqua" w:hAnsi="Book Antiqua"/>
          <w:color w:val="000000"/>
        </w:rPr>
        <w:t>septiembre</w:t>
      </w:r>
      <w:r w:rsidR="00656E5D" w:rsidRPr="0033392E">
        <w:rPr>
          <w:rFonts w:ascii="Book Antiqua" w:hAnsi="Book Antiqua"/>
          <w:color w:val="000000"/>
        </w:rPr>
        <w:t xml:space="preserve"> de 201</w:t>
      </w:r>
      <w:r w:rsidR="005F7DB5">
        <w:rPr>
          <w:rFonts w:ascii="Book Antiqua" w:hAnsi="Book Antiqua"/>
          <w:color w:val="000000"/>
        </w:rPr>
        <w:t>5</w:t>
      </w:r>
      <w:r w:rsidR="00656E5D" w:rsidRPr="0033392E">
        <w:rPr>
          <w:rFonts w:ascii="Book Antiqua" w:hAnsi="Book Antiqua"/>
          <w:color w:val="000000"/>
        </w:rPr>
        <w:t>, de la Dirección General de Política Universitaria, por la que se convoca la prueba objetiva correspondiente al acceso al título de Enfermero Especia</w:t>
      </w:r>
      <w:r w:rsidR="00C0325E" w:rsidRPr="0033392E">
        <w:rPr>
          <w:rFonts w:ascii="Book Antiqua" w:hAnsi="Book Antiqua"/>
          <w:color w:val="000000"/>
        </w:rPr>
        <w:t xml:space="preserve">lista en Enfermería </w:t>
      </w:r>
      <w:r w:rsidR="005F7DB5">
        <w:rPr>
          <w:rFonts w:ascii="Book Antiqua" w:hAnsi="Book Antiqua"/>
          <w:color w:val="000000"/>
        </w:rPr>
        <w:t>Pediátrica</w:t>
      </w:r>
      <w:r w:rsidR="00C0325E" w:rsidRPr="0033392E">
        <w:rPr>
          <w:rFonts w:ascii="Book Antiqua" w:hAnsi="Book Antiqua"/>
          <w:color w:val="000000"/>
        </w:rPr>
        <w:t xml:space="preserve">; y por último, de </w:t>
      </w:r>
      <w:r w:rsidR="00656E5D" w:rsidRPr="0033392E">
        <w:rPr>
          <w:rFonts w:ascii="Book Antiqua" w:hAnsi="Book Antiqua"/>
          <w:color w:val="000000"/>
        </w:rPr>
        <w:t xml:space="preserve">lo establecido en </w:t>
      </w:r>
      <w:r w:rsidR="00CC4FB0">
        <w:rPr>
          <w:rFonts w:ascii="Book Antiqua" w:hAnsi="Book Antiqua"/>
          <w:color w:val="000000"/>
        </w:rPr>
        <w:t xml:space="preserve">la disposición final sexta del Real Decreto </w:t>
      </w:r>
      <w:r w:rsidR="00CC4FB0" w:rsidRPr="00CC4FB0">
        <w:rPr>
          <w:rFonts w:ascii="Book Antiqua" w:hAnsi="Book Antiqua"/>
          <w:color w:val="000000"/>
        </w:rPr>
        <w:t xml:space="preserve">639/2014, de 25 de julio, por el que se regula la troncalidad, la </w:t>
      </w:r>
      <w:proofErr w:type="spellStart"/>
      <w:r w:rsidR="00CC4FB0" w:rsidRPr="00CC4FB0">
        <w:rPr>
          <w:rFonts w:ascii="Book Antiqua" w:hAnsi="Book Antiqua"/>
          <w:color w:val="000000"/>
        </w:rPr>
        <w:t>reespecialización</w:t>
      </w:r>
      <w:proofErr w:type="spellEnd"/>
      <w:r w:rsidR="00CC4FB0" w:rsidRPr="00CC4FB0">
        <w:rPr>
          <w:rFonts w:ascii="Book Antiqua" w:hAnsi="Book Antiqua"/>
          <w:color w:val="000000"/>
        </w:rPr>
        <w:t xml:space="preserve"> troncal y las áreas de capacitación específica, se establecen las normas </w:t>
      </w:r>
      <w:r w:rsidR="00CC4FB0" w:rsidRPr="00CC4FB0">
        <w:rPr>
          <w:rFonts w:ascii="Book Antiqua" w:hAnsi="Book Antiqua"/>
          <w:color w:val="000000"/>
        </w:rPr>
        <w:lastRenderedPageBreak/>
        <w:t>aplicables a las pruebas anuales de acceso a plazas de formación y otros aspectos del sistema de formación sanitaria especializada en Ciencias de la Salud y se crean y modifican determinados títulos de especialista.</w:t>
      </w:r>
    </w:p>
    <w:p w:rsidR="00C44CEA" w:rsidRPr="0033392E" w:rsidRDefault="00C44CEA" w:rsidP="00C44CEA">
      <w:pPr>
        <w:spacing w:after="0" w:line="360" w:lineRule="auto"/>
        <w:rPr>
          <w:rFonts w:ascii="Book Antiqua" w:hAnsi="Book Antiqua"/>
          <w:color w:val="000000"/>
        </w:rPr>
      </w:pPr>
    </w:p>
    <w:p w:rsidR="00723B51" w:rsidRPr="0033392E" w:rsidRDefault="00723B51" w:rsidP="00C44CEA">
      <w:pPr>
        <w:spacing w:after="0" w:line="360" w:lineRule="auto"/>
        <w:rPr>
          <w:rFonts w:ascii="Book Antiqua" w:hAnsi="Book Antiqua"/>
          <w:color w:val="000000"/>
        </w:rPr>
      </w:pPr>
      <w:r w:rsidRPr="0033392E">
        <w:rPr>
          <w:rFonts w:ascii="Book Antiqua" w:hAnsi="Book Antiqua"/>
          <w:color w:val="000000"/>
        </w:rPr>
        <w:t>En virtud de cuanto queda expuesto:</w:t>
      </w:r>
    </w:p>
    <w:p w:rsidR="00C44CEA" w:rsidRPr="0033392E" w:rsidRDefault="00C44CEA" w:rsidP="00C44CEA">
      <w:pPr>
        <w:spacing w:after="0" w:line="360" w:lineRule="auto"/>
        <w:jc w:val="both"/>
        <w:rPr>
          <w:rFonts w:ascii="Book Antiqua" w:hAnsi="Book Antiqua"/>
          <w:color w:val="000000"/>
        </w:rPr>
      </w:pPr>
    </w:p>
    <w:p w:rsidR="002A28CA" w:rsidRPr="0033392E" w:rsidRDefault="00723B51" w:rsidP="002A28CA">
      <w:pPr>
        <w:spacing w:after="0" w:line="360" w:lineRule="auto"/>
        <w:jc w:val="both"/>
        <w:rPr>
          <w:rFonts w:ascii="Book Antiqua" w:hAnsi="Book Antiqua"/>
          <w:color w:val="000000"/>
        </w:rPr>
      </w:pPr>
      <w:r w:rsidRPr="0033392E">
        <w:rPr>
          <w:rFonts w:ascii="Book Antiqua" w:hAnsi="Book Antiqua"/>
          <w:color w:val="000000"/>
        </w:rPr>
        <w:t>SOLICITA: Que, teniendo por presentado este escrito, lo admita</w:t>
      </w:r>
      <w:r w:rsidR="00114AAE" w:rsidRPr="0033392E">
        <w:rPr>
          <w:rFonts w:ascii="Book Antiqua" w:hAnsi="Book Antiqua"/>
          <w:color w:val="000000"/>
        </w:rPr>
        <w:t xml:space="preserve">, y previos los trámites legales oportunos, </w:t>
      </w:r>
      <w:r w:rsidR="002A28CA" w:rsidRPr="0033392E">
        <w:rPr>
          <w:rFonts w:ascii="Book Antiqua" w:hAnsi="Book Antiqua"/>
          <w:color w:val="000000"/>
        </w:rPr>
        <w:t>valore todas las opciones posibles a fin de hacer que los</w:t>
      </w:r>
      <w:r w:rsidR="00C0325E" w:rsidRPr="0033392E">
        <w:rPr>
          <w:rFonts w:ascii="Book Antiqua" w:hAnsi="Book Antiqua"/>
          <w:color w:val="000000"/>
        </w:rPr>
        <w:t xml:space="preserve"> </w:t>
      </w:r>
      <w:r w:rsidR="002A28CA" w:rsidRPr="0033392E">
        <w:rPr>
          <w:rFonts w:ascii="Book Antiqua" w:hAnsi="Book Antiqua"/>
          <w:color w:val="000000"/>
        </w:rPr>
        <w:t>resultados de dic</w:t>
      </w:r>
      <w:r w:rsidR="0053623A">
        <w:rPr>
          <w:rFonts w:ascii="Book Antiqua" w:hAnsi="Book Antiqua"/>
          <w:color w:val="000000"/>
        </w:rPr>
        <w:t>ha prueba sean coherentes con la estructura general y el</w:t>
      </w:r>
      <w:r w:rsidR="002A28CA" w:rsidRPr="0033392E">
        <w:rPr>
          <w:rFonts w:ascii="Book Antiqua" w:hAnsi="Book Antiqua"/>
          <w:color w:val="000000"/>
        </w:rPr>
        <w:t xml:space="preserve"> objetivo esencial de la</w:t>
      </w:r>
      <w:r w:rsidR="00C0325E" w:rsidRPr="0033392E">
        <w:rPr>
          <w:rFonts w:ascii="Book Antiqua" w:hAnsi="Book Antiqua"/>
          <w:color w:val="000000"/>
        </w:rPr>
        <w:t xml:space="preserve"> </w:t>
      </w:r>
      <w:r w:rsidR="0053623A">
        <w:rPr>
          <w:rFonts w:ascii="Book Antiqua" w:hAnsi="Book Antiqua"/>
          <w:color w:val="000000"/>
        </w:rPr>
        <w:t>convocatoria de est</w:t>
      </w:r>
      <w:bookmarkStart w:id="0" w:name="_GoBack"/>
      <w:bookmarkEnd w:id="0"/>
      <w:r w:rsidR="002A28CA" w:rsidRPr="0033392E">
        <w:rPr>
          <w:rFonts w:ascii="Book Antiqua" w:hAnsi="Book Antiqua"/>
          <w:color w:val="000000"/>
        </w:rPr>
        <w:t xml:space="preserve">as pruebas </w:t>
      </w:r>
      <w:r w:rsidR="0053623A">
        <w:rPr>
          <w:rFonts w:ascii="Book Antiqua" w:hAnsi="Book Antiqua"/>
          <w:color w:val="000000"/>
        </w:rPr>
        <w:t>de evaluación de la competencia</w:t>
      </w:r>
      <w:r w:rsidR="002A28CA" w:rsidRPr="0033392E">
        <w:rPr>
          <w:rFonts w:ascii="Book Antiqua" w:hAnsi="Book Antiqua"/>
          <w:color w:val="000000"/>
        </w:rPr>
        <w:t>.</w:t>
      </w:r>
    </w:p>
    <w:p w:rsidR="002A28CA" w:rsidRPr="0033392E" w:rsidRDefault="002A28CA" w:rsidP="00C44CEA">
      <w:pPr>
        <w:spacing w:after="0" w:line="360" w:lineRule="auto"/>
        <w:jc w:val="both"/>
        <w:rPr>
          <w:rFonts w:ascii="Book Antiqua" w:hAnsi="Book Antiqua"/>
          <w:color w:val="000000"/>
        </w:rPr>
      </w:pPr>
    </w:p>
    <w:p w:rsidR="00723B51" w:rsidRPr="0033392E" w:rsidRDefault="00114AAE">
      <w:pPr>
        <w:rPr>
          <w:rFonts w:ascii="Book Antiqua" w:hAnsi="Book Antiqua"/>
          <w:color w:val="000000"/>
        </w:rPr>
      </w:pPr>
      <w:r w:rsidRPr="0033392E">
        <w:rPr>
          <w:rFonts w:ascii="Book Antiqua" w:hAnsi="Book Antiqua"/>
          <w:color w:val="000000"/>
        </w:rPr>
        <w:t xml:space="preserve">En </w:t>
      </w:r>
      <w:r w:rsidR="00C0325E" w:rsidRPr="0033392E">
        <w:rPr>
          <w:rFonts w:ascii="Book Antiqua" w:hAnsi="Book Antiqua"/>
          <w:color w:val="000000"/>
        </w:rPr>
        <w:t>______________</w:t>
      </w:r>
      <w:r w:rsidR="00723B51" w:rsidRPr="0033392E">
        <w:rPr>
          <w:rFonts w:ascii="Book Antiqua" w:hAnsi="Book Antiqua"/>
          <w:color w:val="000000"/>
        </w:rPr>
        <w:t xml:space="preserve">, a ____ de _____________ </w:t>
      </w:r>
      <w:proofErr w:type="spellStart"/>
      <w:r w:rsidR="00723B51" w:rsidRPr="0033392E">
        <w:rPr>
          <w:rFonts w:ascii="Book Antiqua" w:hAnsi="Book Antiqua"/>
          <w:color w:val="000000"/>
        </w:rPr>
        <w:t>de</w:t>
      </w:r>
      <w:proofErr w:type="spellEnd"/>
      <w:r w:rsidR="008F56D6">
        <w:rPr>
          <w:rFonts w:ascii="Book Antiqua" w:hAnsi="Book Antiqua"/>
          <w:color w:val="000000"/>
        </w:rPr>
        <w:t xml:space="preserve"> 2015</w:t>
      </w:r>
      <w:r w:rsidR="00723B51" w:rsidRPr="0033392E">
        <w:rPr>
          <w:rFonts w:ascii="Book Antiqua" w:hAnsi="Book Antiqua"/>
          <w:color w:val="000000"/>
        </w:rPr>
        <w:t>.</w:t>
      </w:r>
      <w:r w:rsidRPr="0033392E">
        <w:rPr>
          <w:rFonts w:ascii="Book Antiqua" w:hAnsi="Book Antiqua"/>
          <w:color w:val="000000"/>
        </w:rPr>
        <w:br/>
        <w:t> </w:t>
      </w:r>
      <w:r w:rsidRPr="0033392E">
        <w:rPr>
          <w:rFonts w:ascii="Book Antiqua" w:hAnsi="Book Antiqua"/>
          <w:color w:val="000000"/>
        </w:rPr>
        <w:br/>
      </w:r>
    </w:p>
    <w:p w:rsidR="00723B51" w:rsidRDefault="00723B51">
      <w:pPr>
        <w:rPr>
          <w:rFonts w:ascii="Book Antiqua" w:hAnsi="Book Antiqua"/>
          <w:color w:val="000000"/>
        </w:rPr>
      </w:pPr>
    </w:p>
    <w:p w:rsidR="00C11839" w:rsidRDefault="00C11839">
      <w:pPr>
        <w:rPr>
          <w:rFonts w:ascii="Book Antiqua" w:hAnsi="Book Antiqua"/>
          <w:color w:val="000000"/>
        </w:rPr>
      </w:pPr>
    </w:p>
    <w:p w:rsidR="00C11839" w:rsidRPr="0033392E" w:rsidRDefault="00C11839">
      <w:pPr>
        <w:rPr>
          <w:rFonts w:ascii="Book Antiqua" w:hAnsi="Book Antiqua"/>
          <w:color w:val="000000"/>
        </w:rPr>
      </w:pPr>
    </w:p>
    <w:p w:rsidR="00A70077" w:rsidRPr="0033392E" w:rsidRDefault="00114AAE">
      <w:pPr>
        <w:rPr>
          <w:rFonts w:ascii="Book Antiqua" w:hAnsi="Book Antiqua"/>
          <w:color w:val="000000"/>
        </w:rPr>
      </w:pPr>
      <w:r w:rsidRPr="0033392E">
        <w:rPr>
          <w:rFonts w:ascii="Book Antiqua" w:hAnsi="Book Antiqua"/>
          <w:color w:val="000000"/>
        </w:rPr>
        <w:t>Fdo.: NOMBRE Y APELLIDO</w:t>
      </w:r>
    </w:p>
    <w:p w:rsidR="00C0325E" w:rsidRDefault="00C0325E">
      <w:pPr>
        <w:rPr>
          <w:rFonts w:ascii="Book Antiqua" w:hAnsi="Book Antiqua"/>
          <w:color w:val="000000"/>
          <w:sz w:val="19"/>
          <w:szCs w:val="19"/>
        </w:rPr>
      </w:pPr>
    </w:p>
    <w:p w:rsidR="00327805" w:rsidRDefault="00327805">
      <w:pPr>
        <w:rPr>
          <w:rFonts w:ascii="Book Antiqua" w:hAnsi="Book Antiqua"/>
          <w:color w:val="000000"/>
          <w:sz w:val="19"/>
          <w:szCs w:val="19"/>
        </w:rPr>
      </w:pPr>
    </w:p>
    <w:p w:rsidR="00327805" w:rsidRDefault="00327805">
      <w:pPr>
        <w:rPr>
          <w:rFonts w:ascii="Book Antiqua" w:hAnsi="Book Antiqua"/>
          <w:color w:val="000000"/>
          <w:sz w:val="19"/>
          <w:szCs w:val="19"/>
        </w:rPr>
      </w:pPr>
    </w:p>
    <w:p w:rsidR="00327805" w:rsidRDefault="00327805">
      <w:pPr>
        <w:rPr>
          <w:rFonts w:ascii="Book Antiqua" w:hAnsi="Book Antiqua"/>
          <w:color w:val="000000"/>
          <w:sz w:val="19"/>
          <w:szCs w:val="19"/>
        </w:rPr>
      </w:pPr>
    </w:p>
    <w:p w:rsidR="00327805" w:rsidRDefault="00327805">
      <w:pPr>
        <w:rPr>
          <w:rFonts w:ascii="Book Antiqua" w:hAnsi="Book Antiqua"/>
          <w:color w:val="000000"/>
          <w:sz w:val="19"/>
          <w:szCs w:val="19"/>
        </w:rPr>
      </w:pPr>
    </w:p>
    <w:p w:rsidR="00327805" w:rsidRDefault="00327805">
      <w:pPr>
        <w:rPr>
          <w:rFonts w:ascii="Book Antiqua" w:hAnsi="Book Antiqua"/>
          <w:color w:val="000000"/>
          <w:sz w:val="19"/>
          <w:szCs w:val="19"/>
        </w:rPr>
      </w:pPr>
    </w:p>
    <w:p w:rsidR="00327805" w:rsidRDefault="00327805">
      <w:pPr>
        <w:rPr>
          <w:rFonts w:ascii="Book Antiqua" w:hAnsi="Book Antiqua"/>
          <w:color w:val="000000"/>
          <w:sz w:val="19"/>
          <w:szCs w:val="19"/>
        </w:rPr>
      </w:pPr>
    </w:p>
    <w:p w:rsidR="00327805" w:rsidRDefault="00327805">
      <w:pPr>
        <w:rPr>
          <w:rFonts w:ascii="Book Antiqua" w:hAnsi="Book Antiqua"/>
          <w:color w:val="000000"/>
          <w:sz w:val="19"/>
          <w:szCs w:val="19"/>
        </w:rPr>
      </w:pPr>
    </w:p>
    <w:p w:rsidR="00327805" w:rsidRDefault="00327805">
      <w:pPr>
        <w:rPr>
          <w:rFonts w:ascii="Book Antiqua" w:hAnsi="Book Antiqua"/>
          <w:color w:val="000000"/>
          <w:sz w:val="19"/>
          <w:szCs w:val="19"/>
        </w:rPr>
      </w:pPr>
    </w:p>
    <w:p w:rsidR="00327805" w:rsidRDefault="00327805">
      <w:pPr>
        <w:rPr>
          <w:rFonts w:ascii="Book Antiqua" w:hAnsi="Book Antiqua"/>
          <w:color w:val="000000"/>
          <w:sz w:val="19"/>
          <w:szCs w:val="19"/>
        </w:rPr>
      </w:pPr>
    </w:p>
    <w:p w:rsidR="00327805" w:rsidRDefault="00327805">
      <w:pPr>
        <w:rPr>
          <w:rFonts w:ascii="Book Antiqua" w:hAnsi="Book Antiqua"/>
          <w:color w:val="000000"/>
          <w:sz w:val="19"/>
          <w:szCs w:val="19"/>
        </w:rPr>
      </w:pPr>
    </w:p>
    <w:p w:rsidR="00327805" w:rsidRDefault="00327805">
      <w:pPr>
        <w:rPr>
          <w:rFonts w:ascii="Book Antiqua" w:hAnsi="Book Antiqua"/>
          <w:color w:val="000000"/>
          <w:sz w:val="19"/>
          <w:szCs w:val="19"/>
        </w:rPr>
      </w:pPr>
    </w:p>
    <w:p w:rsidR="00327805" w:rsidRDefault="00327805">
      <w:pPr>
        <w:rPr>
          <w:rFonts w:ascii="Book Antiqua" w:hAnsi="Book Antiqua"/>
          <w:color w:val="000000"/>
          <w:sz w:val="19"/>
          <w:szCs w:val="19"/>
        </w:rPr>
      </w:pPr>
    </w:p>
    <w:p w:rsidR="00327805" w:rsidRDefault="00327805">
      <w:pPr>
        <w:rPr>
          <w:rFonts w:ascii="Book Antiqua" w:hAnsi="Book Antiqua"/>
          <w:color w:val="000000"/>
          <w:sz w:val="19"/>
          <w:szCs w:val="19"/>
        </w:rPr>
      </w:pPr>
    </w:p>
    <w:p w:rsidR="00327805" w:rsidRDefault="00327805">
      <w:pPr>
        <w:rPr>
          <w:rFonts w:ascii="Book Antiqua" w:hAnsi="Book Antiqua"/>
          <w:color w:val="000000"/>
          <w:sz w:val="19"/>
          <w:szCs w:val="19"/>
        </w:rPr>
      </w:pPr>
    </w:p>
    <w:p w:rsidR="00327805" w:rsidRDefault="00327805">
      <w:pPr>
        <w:rPr>
          <w:rFonts w:ascii="Book Antiqua" w:hAnsi="Book Antiqua"/>
          <w:color w:val="000000"/>
          <w:sz w:val="19"/>
          <w:szCs w:val="19"/>
        </w:rPr>
      </w:pPr>
    </w:p>
    <w:p w:rsidR="00327805" w:rsidRDefault="00327805">
      <w:pPr>
        <w:rPr>
          <w:rFonts w:ascii="Book Antiqua" w:hAnsi="Book Antiqua"/>
          <w:color w:val="000000"/>
          <w:sz w:val="19"/>
          <w:szCs w:val="19"/>
        </w:rPr>
      </w:pPr>
    </w:p>
    <w:p w:rsidR="00C0325E" w:rsidRDefault="00C0325E">
      <w:pPr>
        <w:rPr>
          <w:rFonts w:ascii="Book Antiqua" w:hAnsi="Book Antiqua"/>
          <w:color w:val="000000"/>
          <w:sz w:val="19"/>
          <w:szCs w:val="19"/>
        </w:rPr>
      </w:pPr>
    </w:p>
    <w:p w:rsidR="00C0325E" w:rsidRPr="00C0325E" w:rsidRDefault="00C0325E" w:rsidP="00C0325E">
      <w:pPr>
        <w:spacing w:after="0"/>
        <w:rPr>
          <w:rFonts w:ascii="Book Antiqua" w:hAnsi="Book Antiqua"/>
          <w:b/>
          <w:color w:val="000000"/>
          <w:sz w:val="19"/>
          <w:szCs w:val="19"/>
        </w:rPr>
      </w:pPr>
      <w:r w:rsidRPr="00C0325E">
        <w:rPr>
          <w:rFonts w:ascii="Book Antiqua" w:hAnsi="Book Antiqua"/>
          <w:b/>
          <w:color w:val="000000"/>
          <w:sz w:val="19"/>
          <w:szCs w:val="19"/>
        </w:rPr>
        <w:t xml:space="preserve">A LA DIRECCIÓN GENERAL DE POLÍTICA UNIVERSITARIA </w:t>
      </w:r>
    </w:p>
    <w:p w:rsidR="00C0325E" w:rsidRPr="00C0325E" w:rsidRDefault="00C0325E" w:rsidP="00C0325E">
      <w:pPr>
        <w:spacing w:after="0"/>
        <w:rPr>
          <w:rFonts w:ascii="Book Antiqua" w:hAnsi="Book Antiqua"/>
          <w:b/>
          <w:color w:val="000000"/>
          <w:sz w:val="19"/>
          <w:szCs w:val="19"/>
        </w:rPr>
      </w:pPr>
      <w:r w:rsidRPr="00C0325E">
        <w:rPr>
          <w:rFonts w:ascii="Book Antiqua" w:hAnsi="Book Antiqua"/>
          <w:b/>
          <w:color w:val="000000"/>
          <w:sz w:val="19"/>
          <w:szCs w:val="19"/>
        </w:rPr>
        <w:t>MINISTERIO DE EDUCACIÓN, CULTURA Y DEPORTE</w:t>
      </w:r>
    </w:p>
    <w:p w:rsidR="00C0325E" w:rsidRPr="00C0325E" w:rsidRDefault="00C0325E" w:rsidP="00C0325E">
      <w:pPr>
        <w:spacing w:after="0"/>
        <w:rPr>
          <w:rFonts w:ascii="Book Antiqua" w:hAnsi="Book Antiqua"/>
          <w:b/>
          <w:color w:val="000000"/>
          <w:sz w:val="19"/>
          <w:szCs w:val="19"/>
        </w:rPr>
      </w:pPr>
      <w:r w:rsidRPr="00C0325E">
        <w:rPr>
          <w:rFonts w:ascii="Book Antiqua" w:hAnsi="Book Antiqua"/>
          <w:b/>
          <w:color w:val="000000"/>
          <w:sz w:val="19"/>
          <w:szCs w:val="19"/>
        </w:rPr>
        <w:t>Paseo del Prado</w:t>
      </w:r>
      <w:r w:rsidR="00652C3F">
        <w:rPr>
          <w:rFonts w:ascii="Book Antiqua" w:hAnsi="Book Antiqua"/>
          <w:b/>
          <w:color w:val="000000"/>
          <w:sz w:val="19"/>
          <w:szCs w:val="19"/>
        </w:rPr>
        <w:t>,</w:t>
      </w:r>
      <w:r w:rsidRPr="00C0325E">
        <w:rPr>
          <w:rFonts w:ascii="Book Antiqua" w:hAnsi="Book Antiqua"/>
          <w:b/>
          <w:color w:val="000000"/>
          <w:sz w:val="19"/>
          <w:szCs w:val="19"/>
        </w:rPr>
        <w:t xml:space="preserve"> 28 </w:t>
      </w:r>
      <w:r w:rsidR="00652C3F">
        <w:rPr>
          <w:rFonts w:ascii="Book Antiqua" w:hAnsi="Book Antiqua"/>
          <w:b/>
          <w:color w:val="000000"/>
          <w:sz w:val="19"/>
          <w:szCs w:val="19"/>
        </w:rPr>
        <w:t xml:space="preserve">- </w:t>
      </w:r>
      <w:r w:rsidRPr="00C0325E">
        <w:rPr>
          <w:rFonts w:ascii="Book Antiqua" w:hAnsi="Book Antiqua"/>
          <w:b/>
          <w:color w:val="000000"/>
          <w:sz w:val="19"/>
          <w:szCs w:val="19"/>
        </w:rPr>
        <w:t>Planta 3º</w:t>
      </w:r>
    </w:p>
    <w:p w:rsidR="00C0325E" w:rsidRPr="00C0325E" w:rsidRDefault="00C0325E" w:rsidP="00C0325E">
      <w:pPr>
        <w:spacing w:after="0"/>
        <w:rPr>
          <w:rFonts w:ascii="Book Antiqua" w:hAnsi="Book Antiqua"/>
          <w:b/>
          <w:color w:val="000000"/>
          <w:sz w:val="19"/>
          <w:szCs w:val="19"/>
        </w:rPr>
      </w:pPr>
      <w:r w:rsidRPr="00C0325E">
        <w:rPr>
          <w:rFonts w:ascii="Book Antiqua" w:hAnsi="Book Antiqua"/>
          <w:b/>
          <w:color w:val="000000"/>
          <w:sz w:val="19"/>
          <w:szCs w:val="19"/>
        </w:rPr>
        <w:t>28071 Madrid</w:t>
      </w:r>
    </w:p>
    <w:sectPr w:rsidR="00C0325E" w:rsidRPr="00C0325E" w:rsidSect="00597BDB">
      <w:pgSz w:w="11906" w:h="16838"/>
      <w:pgMar w:top="1417" w:right="14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3193E"/>
    <w:multiLevelType w:val="hybridMultilevel"/>
    <w:tmpl w:val="433A620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AAE"/>
    <w:rsid w:val="000B233E"/>
    <w:rsid w:val="00111171"/>
    <w:rsid w:val="00114AAE"/>
    <w:rsid w:val="00151870"/>
    <w:rsid w:val="00187A51"/>
    <w:rsid w:val="00193638"/>
    <w:rsid w:val="002140B5"/>
    <w:rsid w:val="002A28CA"/>
    <w:rsid w:val="00327805"/>
    <w:rsid w:val="0033392E"/>
    <w:rsid w:val="00377766"/>
    <w:rsid w:val="003E2357"/>
    <w:rsid w:val="004564A7"/>
    <w:rsid w:val="0053623A"/>
    <w:rsid w:val="00597BDB"/>
    <w:rsid w:val="005F7DB5"/>
    <w:rsid w:val="00652C3F"/>
    <w:rsid w:val="00656E5D"/>
    <w:rsid w:val="006D0301"/>
    <w:rsid w:val="00723B51"/>
    <w:rsid w:val="0079565B"/>
    <w:rsid w:val="007C689D"/>
    <w:rsid w:val="008A15DA"/>
    <w:rsid w:val="008E2497"/>
    <w:rsid w:val="008E6D7F"/>
    <w:rsid w:val="008F56D6"/>
    <w:rsid w:val="00912BC8"/>
    <w:rsid w:val="009B5177"/>
    <w:rsid w:val="00A70077"/>
    <w:rsid w:val="00C0325E"/>
    <w:rsid w:val="00C11839"/>
    <w:rsid w:val="00C44CEA"/>
    <w:rsid w:val="00CC4FB0"/>
    <w:rsid w:val="00CF72BB"/>
    <w:rsid w:val="00DF1672"/>
    <w:rsid w:val="00E962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6E5D"/>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C0325E"/>
    <w:pPr>
      <w:ind w:left="720"/>
      <w:contextualSpacing/>
    </w:pPr>
  </w:style>
  <w:style w:type="paragraph" w:styleId="Textosinformato">
    <w:name w:val="Plain Text"/>
    <w:basedOn w:val="Normal"/>
    <w:link w:val="TextosinformatoCar"/>
    <w:uiPriority w:val="99"/>
    <w:semiHidden/>
    <w:unhideWhenUsed/>
    <w:rsid w:val="00327805"/>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32780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6E5D"/>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C0325E"/>
    <w:pPr>
      <w:ind w:left="720"/>
      <w:contextualSpacing/>
    </w:pPr>
  </w:style>
  <w:style w:type="paragraph" w:styleId="Textosinformato">
    <w:name w:val="Plain Text"/>
    <w:basedOn w:val="Normal"/>
    <w:link w:val="TextosinformatoCar"/>
    <w:uiPriority w:val="99"/>
    <w:semiHidden/>
    <w:unhideWhenUsed/>
    <w:rsid w:val="00327805"/>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32780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2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766</Words>
  <Characters>4217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fcorpas</dc:creator>
  <cp:lastModifiedBy>fcorpas</cp:lastModifiedBy>
  <cp:revision>2</cp:revision>
  <dcterms:created xsi:type="dcterms:W3CDTF">2015-10-30T00:28:00Z</dcterms:created>
  <dcterms:modified xsi:type="dcterms:W3CDTF">2015-10-30T00:28:00Z</dcterms:modified>
</cp:coreProperties>
</file>